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072EB1"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A32BC3" w:rsidP="00AC4A99">
            <w:pPr>
              <w:jc w:val="center"/>
              <w:rPr>
                <w:b/>
                <w:szCs w:val="22"/>
              </w:rPr>
            </w:pPr>
            <w:r>
              <w:rPr>
                <w:b/>
                <w:szCs w:val="22"/>
              </w:rPr>
              <w:t xml:space="preserve">Scrutiny </w:t>
            </w:r>
            <w:r w:rsidR="00EB2D32" w:rsidRPr="00BE2A3F">
              <w:rPr>
                <w:b/>
                <w:szCs w:val="22"/>
              </w:rPr>
              <w:t>Committee</w:t>
            </w:r>
          </w:p>
        </w:tc>
        <w:tc>
          <w:tcPr>
            <w:tcW w:w="2268" w:type="dxa"/>
            <w:gridSpan w:val="2"/>
            <w:tcBorders>
              <w:bottom w:val="nil"/>
            </w:tcBorders>
            <w:vAlign w:val="center"/>
          </w:tcPr>
          <w:p w:rsidR="002F5C5E" w:rsidRPr="00A32BC3" w:rsidRDefault="00A32BC3" w:rsidP="00167641">
            <w:pPr>
              <w:jc w:val="center"/>
              <w:rPr>
                <w:b/>
              </w:rPr>
            </w:pPr>
            <w:r w:rsidRPr="00A32BC3">
              <w:rPr>
                <w:b/>
                <w:color w:val="000000" w:themeColor="text1"/>
              </w:rPr>
              <w:t>8</w:t>
            </w:r>
            <w:bookmarkStart w:id="0" w:name="_GoBack"/>
            <w:bookmarkEnd w:id="0"/>
            <w:r w:rsidRPr="00A32BC3">
              <w:rPr>
                <w:b/>
                <w:color w:val="000000" w:themeColor="text1"/>
              </w:rPr>
              <w:t xml:space="preserve"> November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Pr="00A32BC3" w:rsidRDefault="00A32BC3" w:rsidP="00A32BC3">
            <w:pPr>
              <w:jc w:val="center"/>
              <w:rPr>
                <w:b/>
                <w:color w:val="000000" w:themeColor="text1"/>
              </w:rPr>
            </w:pPr>
            <w:r w:rsidRPr="00A32BC3">
              <w:rPr>
                <w:b/>
                <w:color w:val="000000" w:themeColor="text1"/>
              </w:rPr>
              <w:t>Worden Hall Commercialisation Update</w:t>
            </w:r>
          </w:p>
          <w:p w:rsidR="0047741D" w:rsidRPr="009E2B84" w:rsidRDefault="0047741D" w:rsidP="00E2196F">
            <w:pPr>
              <w:jc w:val="center"/>
              <w:rPr>
                <w:b/>
              </w:rPr>
            </w:pPr>
          </w:p>
        </w:tc>
        <w:tc>
          <w:tcPr>
            <w:tcW w:w="2977" w:type="dxa"/>
            <w:gridSpan w:val="2"/>
            <w:vAlign w:val="center"/>
          </w:tcPr>
          <w:p w:rsidR="0047741D" w:rsidRPr="00A32BC3" w:rsidRDefault="00A32BC3" w:rsidP="00A32BC3">
            <w:pPr>
              <w:jc w:val="center"/>
              <w:rPr>
                <w:b/>
              </w:rPr>
            </w:pPr>
            <w:r w:rsidRPr="00A32BC3">
              <w:rPr>
                <w:b/>
                <w:color w:val="000000" w:themeColor="text1"/>
              </w:rPr>
              <w:t>Director of Planning and Property</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E63940" w:rsidRDefault="00E63940" w:rsidP="00E63940">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A32BC3">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2F5C5E">
      <w:pPr>
        <w:keepNext/>
        <w:numPr>
          <w:ilvl w:val="0"/>
          <w:numId w:val="8"/>
        </w:numPr>
        <w:outlineLvl w:val="0"/>
        <w:rPr>
          <w:b/>
          <w:szCs w:val="22"/>
        </w:rPr>
      </w:pPr>
      <w:r w:rsidRPr="009C1143">
        <w:rPr>
          <w:b/>
          <w:szCs w:val="22"/>
        </w:rPr>
        <w:t xml:space="preserve">PURPOSE OF THE REPORT  </w:t>
      </w:r>
    </w:p>
    <w:p w:rsidR="002F5C5E" w:rsidRDefault="002F5C5E" w:rsidP="00A32BC3">
      <w:pPr>
        <w:keepNext/>
        <w:outlineLvl w:val="0"/>
        <w:rPr>
          <w:b/>
          <w:szCs w:val="22"/>
        </w:rPr>
      </w:pPr>
    </w:p>
    <w:p w:rsidR="002F5C5E" w:rsidRPr="00A32BC3" w:rsidRDefault="00A32BC3" w:rsidP="00A32BC3">
      <w:pPr>
        <w:keepNext/>
        <w:outlineLvl w:val="0"/>
        <w:rPr>
          <w:i/>
          <w:color w:val="2E74B5"/>
          <w:szCs w:val="22"/>
        </w:rPr>
      </w:pPr>
      <w:r>
        <w:rPr>
          <w:szCs w:val="22"/>
        </w:rPr>
        <w:t>1.1</w:t>
      </w:r>
      <w:r>
        <w:rPr>
          <w:szCs w:val="22"/>
        </w:rPr>
        <w:tab/>
      </w:r>
      <w:r w:rsidRPr="00A32BC3">
        <w:rPr>
          <w:szCs w:val="22"/>
        </w:rPr>
        <w:t>To update Scrutiny Committee on the progress with regard to the Worden Hall Commercialisation project</w:t>
      </w:r>
    </w:p>
    <w:p w:rsidR="002F5C5E" w:rsidRPr="009C1143" w:rsidRDefault="002F5C5E" w:rsidP="002F5C5E">
      <w:pPr>
        <w:rPr>
          <w:szCs w:val="22"/>
        </w:rPr>
      </w:pPr>
    </w:p>
    <w:p w:rsidR="002F5C5E" w:rsidRDefault="002F5C5E" w:rsidP="002F5C5E">
      <w:pPr>
        <w:keepNext/>
        <w:numPr>
          <w:ilvl w:val="0"/>
          <w:numId w:val="8"/>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2F5C5E" w:rsidRPr="009C1143" w:rsidRDefault="002F5C5E" w:rsidP="00525728">
      <w:pPr>
        <w:ind w:left="360" w:hanging="360"/>
        <w:rPr>
          <w:i/>
          <w:color w:val="2E74B5"/>
          <w:szCs w:val="22"/>
        </w:rPr>
      </w:pPr>
      <w:r w:rsidRPr="00525728">
        <w:rPr>
          <w:szCs w:val="22"/>
        </w:rPr>
        <w:t>2.1</w:t>
      </w:r>
      <w:r w:rsidR="00A32BC3">
        <w:rPr>
          <w:i/>
          <w:color w:val="2E74B5"/>
          <w:szCs w:val="22"/>
        </w:rPr>
        <w:tab/>
      </w:r>
      <w:r w:rsidR="00A32BC3">
        <w:rPr>
          <w:i/>
          <w:color w:val="2E74B5"/>
          <w:szCs w:val="22"/>
        </w:rPr>
        <w:tab/>
      </w:r>
      <w:r w:rsidR="00A32BC3" w:rsidRPr="00A32BC3">
        <w:rPr>
          <w:color w:val="000000" w:themeColor="text1"/>
          <w:szCs w:val="22"/>
        </w:rPr>
        <w:t>That Scrutiny Committee note the progress made against the Worden Hall Commercialisation Project</w:t>
      </w:r>
    </w:p>
    <w:p w:rsidR="002F5C5E" w:rsidRPr="009C1143" w:rsidRDefault="002F5C5E" w:rsidP="002F5C5E">
      <w:pPr>
        <w:rPr>
          <w:szCs w:val="22"/>
        </w:rPr>
      </w:pPr>
    </w:p>
    <w:p w:rsidR="002F5C5E" w:rsidRDefault="002F5C5E" w:rsidP="00525728">
      <w:pPr>
        <w:keepNext/>
        <w:numPr>
          <w:ilvl w:val="0"/>
          <w:numId w:val="8"/>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A32BC3" w:rsidP="000E4458">
            <w:pPr>
              <w:rPr>
                <w:szCs w:val="22"/>
                <w:highlight w:val="yellow"/>
              </w:rPr>
            </w:pPr>
            <w:r w:rsidRPr="00A32BC3">
              <w:rPr>
                <w:rFonts w:ascii="MS Gothic" w:eastAsia="MS Gothic" w:hAnsi="MS Gothic" w:hint="eastAsia"/>
                <w:szCs w:val="22"/>
              </w:rPr>
              <w:t>✔</w:t>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A32BC3" w:rsidP="000E4458">
            <w:pPr>
              <w:rPr>
                <w:szCs w:val="22"/>
              </w:rPr>
            </w:pPr>
            <w:r>
              <w:rPr>
                <w:rFonts w:ascii="MS Gothic" w:eastAsia="MS Gothic" w:hAnsi="MS Gothic" w:hint="eastAsia"/>
                <w:szCs w:val="22"/>
              </w:rPr>
              <w:t>✔</w:t>
            </w: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2F5C5E" w:rsidRDefault="002F5C5E" w:rsidP="002F5C5E">
      <w:pPr>
        <w:rPr>
          <w:szCs w:val="22"/>
        </w:rPr>
      </w:pPr>
    </w:p>
    <w:p w:rsidR="00772B9C" w:rsidRPr="009C1143" w:rsidRDefault="00772B9C" w:rsidP="002F5C5E">
      <w:pPr>
        <w:rPr>
          <w:szCs w:val="22"/>
        </w:rPr>
      </w:pPr>
    </w:p>
    <w:p w:rsidR="002F5C5E" w:rsidRPr="009C1143" w:rsidRDefault="00A32BC3" w:rsidP="002F5C5E">
      <w:pPr>
        <w:rPr>
          <w:b/>
          <w:szCs w:val="22"/>
        </w:rPr>
      </w:pPr>
      <w:r>
        <w:rPr>
          <w:b/>
          <w:szCs w:val="22"/>
        </w:rPr>
        <w:t>4</w:t>
      </w:r>
      <w:r w:rsidR="002F5C5E" w:rsidRPr="009C1143">
        <w:rPr>
          <w:b/>
          <w:szCs w:val="22"/>
        </w:rPr>
        <w:t>.   BACKGROUND TO THE REPORT</w:t>
      </w:r>
    </w:p>
    <w:p w:rsidR="00525728" w:rsidRDefault="00525728" w:rsidP="000B5251">
      <w:pPr>
        <w:rPr>
          <w:i/>
          <w:color w:val="2E74B5"/>
          <w:szCs w:val="22"/>
        </w:rPr>
      </w:pPr>
    </w:p>
    <w:p w:rsidR="009B6BF7" w:rsidRPr="00371DCC" w:rsidRDefault="009B6BF7" w:rsidP="000B5251">
      <w:pPr>
        <w:rPr>
          <w:color w:val="000000" w:themeColor="text1"/>
          <w:szCs w:val="22"/>
        </w:rPr>
      </w:pPr>
      <w:r w:rsidRPr="00371DCC">
        <w:rPr>
          <w:color w:val="000000" w:themeColor="text1"/>
          <w:szCs w:val="22"/>
        </w:rPr>
        <w:t>4.1</w:t>
      </w:r>
      <w:r w:rsidRPr="00371DCC">
        <w:rPr>
          <w:color w:val="000000" w:themeColor="text1"/>
          <w:szCs w:val="22"/>
        </w:rPr>
        <w:tab/>
        <w:t xml:space="preserve">Scrutiny Committee will recall that the commercialisation opportunity at Worden Hall was identified in the Cushman and Wakefield study of 2016 and </w:t>
      </w:r>
      <w:r w:rsidR="00371DCC" w:rsidRPr="00371DCC">
        <w:rPr>
          <w:color w:val="000000" w:themeColor="text1"/>
          <w:szCs w:val="22"/>
        </w:rPr>
        <w:t>subsequently included as a project in the South Ribble Corporate Plan for 2018 to 2023. Scrunity Committee had previously highlighted the importance of this project and asked that updates be brought to the Scrunity Committee.</w:t>
      </w:r>
    </w:p>
    <w:p w:rsidR="00371DCC" w:rsidRPr="00371DCC" w:rsidRDefault="00371DCC" w:rsidP="000B5251">
      <w:pPr>
        <w:rPr>
          <w:color w:val="000000" w:themeColor="text1"/>
          <w:szCs w:val="22"/>
        </w:rPr>
      </w:pPr>
    </w:p>
    <w:p w:rsidR="00371DCC" w:rsidRPr="00371DCC" w:rsidRDefault="00371DCC" w:rsidP="000B5251">
      <w:pPr>
        <w:rPr>
          <w:color w:val="000000" w:themeColor="text1"/>
          <w:szCs w:val="22"/>
        </w:rPr>
      </w:pPr>
      <w:r w:rsidRPr="00371DCC">
        <w:rPr>
          <w:color w:val="000000" w:themeColor="text1"/>
          <w:szCs w:val="22"/>
        </w:rPr>
        <w:t>4.2</w:t>
      </w:r>
      <w:r w:rsidRPr="00371DCC">
        <w:rPr>
          <w:color w:val="000000" w:themeColor="text1"/>
          <w:szCs w:val="22"/>
        </w:rPr>
        <w:tab/>
        <w:t>In May 2018 a contract was awarded to a collaboration between Purcell and Amion consulting (and others) to undertake a study into the sustainable future use o</w:t>
      </w:r>
      <w:r>
        <w:rPr>
          <w:color w:val="000000" w:themeColor="text1"/>
          <w:szCs w:val="22"/>
        </w:rPr>
        <w:t>f Worden Hall.</w:t>
      </w:r>
    </w:p>
    <w:p w:rsidR="009B6BF7" w:rsidRPr="00371DCC" w:rsidRDefault="009B6BF7" w:rsidP="000B5251">
      <w:pPr>
        <w:rPr>
          <w:color w:val="000000" w:themeColor="text1"/>
          <w:szCs w:val="22"/>
        </w:rPr>
      </w:pPr>
    </w:p>
    <w:p w:rsidR="002F5C5E" w:rsidRDefault="00A32BC3" w:rsidP="002F5C5E">
      <w:pPr>
        <w:rPr>
          <w:b/>
          <w:szCs w:val="22"/>
        </w:rPr>
      </w:pPr>
      <w:r>
        <w:rPr>
          <w:b/>
          <w:szCs w:val="22"/>
        </w:rPr>
        <w:t>5.   PROGRESS AS AT 31</w:t>
      </w:r>
      <w:r w:rsidRPr="00A32BC3">
        <w:rPr>
          <w:b/>
          <w:szCs w:val="22"/>
          <w:vertAlign w:val="superscript"/>
        </w:rPr>
        <w:t>ST</w:t>
      </w:r>
      <w:r>
        <w:rPr>
          <w:b/>
          <w:szCs w:val="22"/>
        </w:rPr>
        <w:t xml:space="preserve"> OCTOBER 2018</w:t>
      </w:r>
    </w:p>
    <w:p w:rsidR="001938D6" w:rsidRDefault="001938D6" w:rsidP="002F5C5E">
      <w:pPr>
        <w:rPr>
          <w:b/>
          <w:szCs w:val="22"/>
        </w:rPr>
      </w:pPr>
    </w:p>
    <w:p w:rsidR="00AE00F3" w:rsidRPr="00AE00F3" w:rsidRDefault="00AE00F3" w:rsidP="00AE00F3">
      <w:pPr>
        <w:ind w:left="852" w:hanging="426"/>
        <w:rPr>
          <w:b/>
          <w:i/>
          <w:color w:val="000000" w:themeColor="text1"/>
          <w:szCs w:val="22"/>
        </w:rPr>
      </w:pPr>
      <w:r w:rsidRPr="00AE00F3">
        <w:rPr>
          <w:b/>
          <w:i/>
          <w:color w:val="000000" w:themeColor="text1"/>
          <w:szCs w:val="22"/>
        </w:rPr>
        <w:t>Commercialisation Consultancy Study</w:t>
      </w:r>
    </w:p>
    <w:p w:rsidR="00AE00F3" w:rsidRDefault="00AE00F3" w:rsidP="00371DCC">
      <w:pPr>
        <w:ind w:left="426" w:hanging="426"/>
        <w:rPr>
          <w:color w:val="000000" w:themeColor="text1"/>
          <w:szCs w:val="22"/>
        </w:rPr>
      </w:pPr>
    </w:p>
    <w:p w:rsidR="001938D6" w:rsidRPr="00371DCC" w:rsidRDefault="00371DCC" w:rsidP="00371DCC">
      <w:pPr>
        <w:ind w:left="426" w:hanging="426"/>
        <w:rPr>
          <w:color w:val="000000" w:themeColor="text1"/>
          <w:szCs w:val="22"/>
        </w:rPr>
      </w:pPr>
      <w:r w:rsidRPr="00371DCC">
        <w:rPr>
          <w:color w:val="000000" w:themeColor="text1"/>
          <w:szCs w:val="22"/>
        </w:rPr>
        <w:lastRenderedPageBreak/>
        <w:t>5</w:t>
      </w:r>
      <w:r w:rsidR="001938D6" w:rsidRPr="00371DCC">
        <w:rPr>
          <w:color w:val="000000" w:themeColor="text1"/>
          <w:szCs w:val="22"/>
        </w:rPr>
        <w:t>.1</w:t>
      </w:r>
      <w:r w:rsidR="001938D6" w:rsidRPr="00371DCC">
        <w:rPr>
          <w:color w:val="000000" w:themeColor="text1"/>
          <w:szCs w:val="22"/>
        </w:rPr>
        <w:tab/>
      </w:r>
      <w:r w:rsidRPr="00371DCC">
        <w:rPr>
          <w:color w:val="000000" w:themeColor="text1"/>
          <w:szCs w:val="22"/>
        </w:rPr>
        <w:t>In October 2018 the consultants completed Stage 2 of the commission following the data gathering and understanding stage. Stage 2’s main focus was the identification of options for the future use of the Hall. Alongside this separate studies have been completed which provide: a Conservation Statement (given its value as a Listed Building in the setting of a Listed Park); a condition survey including items of repair; and a Phase 1 Habitat Survey.</w:t>
      </w:r>
    </w:p>
    <w:p w:rsidR="00371DCC" w:rsidRPr="00371DCC" w:rsidRDefault="00371DCC" w:rsidP="00371DCC">
      <w:pPr>
        <w:ind w:left="426" w:hanging="426"/>
        <w:rPr>
          <w:color w:val="000000" w:themeColor="text1"/>
          <w:szCs w:val="22"/>
        </w:rPr>
      </w:pPr>
    </w:p>
    <w:p w:rsidR="00371DCC" w:rsidRDefault="00371DCC" w:rsidP="00371DCC">
      <w:pPr>
        <w:ind w:left="426" w:hanging="426"/>
        <w:rPr>
          <w:color w:val="000000" w:themeColor="text1"/>
          <w:szCs w:val="22"/>
        </w:rPr>
      </w:pPr>
      <w:r w:rsidRPr="00371DCC">
        <w:rPr>
          <w:color w:val="000000" w:themeColor="text1"/>
          <w:szCs w:val="22"/>
        </w:rPr>
        <w:t>5.2</w:t>
      </w:r>
      <w:r w:rsidRPr="00371DCC">
        <w:rPr>
          <w:color w:val="000000" w:themeColor="text1"/>
          <w:szCs w:val="22"/>
        </w:rPr>
        <w:tab/>
        <w:t>Officers are currently reviewing the drafts of the technical studies and the initial options will be presented to the next available Cabinet Workshop to identify which option(s) will be worked up in more detail.</w:t>
      </w:r>
      <w:r w:rsidR="007B1FEF">
        <w:rPr>
          <w:color w:val="000000" w:themeColor="text1"/>
          <w:szCs w:val="22"/>
        </w:rPr>
        <w:t xml:space="preserve"> Further detail will come via Cabinet but in very broad terms the studies have identified the following:</w:t>
      </w:r>
    </w:p>
    <w:p w:rsidR="007B1FEF" w:rsidRPr="007B1FEF" w:rsidRDefault="007B1FEF" w:rsidP="00371DCC">
      <w:pPr>
        <w:ind w:left="426" w:hanging="426"/>
        <w:rPr>
          <w:rFonts w:cs="Arial"/>
          <w:color w:val="000000" w:themeColor="text1"/>
          <w:szCs w:val="22"/>
        </w:rPr>
      </w:pPr>
    </w:p>
    <w:p w:rsidR="007B1FEF" w:rsidRPr="007B1FEF" w:rsidRDefault="007B1FEF" w:rsidP="007B1FEF">
      <w:pPr>
        <w:pStyle w:val="ListParagraph"/>
        <w:numPr>
          <w:ilvl w:val="0"/>
          <w:numId w:val="17"/>
        </w:numPr>
        <w:rPr>
          <w:rFonts w:ascii="Arial" w:hAnsi="Arial" w:cs="Arial"/>
          <w:color w:val="000000" w:themeColor="text1"/>
        </w:rPr>
      </w:pPr>
      <w:r w:rsidRPr="007B1FEF">
        <w:rPr>
          <w:rFonts w:ascii="Arial" w:hAnsi="Arial" w:cs="Arial"/>
          <w:color w:val="000000" w:themeColor="text1"/>
        </w:rPr>
        <w:t>Three general options to look at in more detail ranging from a fully commercial events venue to a more community interest company model</w:t>
      </w:r>
    </w:p>
    <w:p w:rsidR="007B1FEF" w:rsidRPr="007B1FEF" w:rsidRDefault="007B1FEF" w:rsidP="007B1FEF">
      <w:pPr>
        <w:pStyle w:val="ListParagraph"/>
        <w:numPr>
          <w:ilvl w:val="0"/>
          <w:numId w:val="17"/>
        </w:numPr>
        <w:rPr>
          <w:rFonts w:ascii="Arial" w:hAnsi="Arial" w:cs="Arial"/>
          <w:color w:val="000000" w:themeColor="text1"/>
        </w:rPr>
      </w:pPr>
      <w:r w:rsidRPr="007B1FEF">
        <w:rPr>
          <w:rFonts w:ascii="Arial" w:hAnsi="Arial" w:cs="Arial"/>
          <w:color w:val="000000" w:themeColor="text1"/>
        </w:rPr>
        <w:t>The buildings are in generally in a good condition and seen as robust any works needed urgently are more to weather proof the building</w:t>
      </w:r>
    </w:p>
    <w:p w:rsidR="007B1FEF" w:rsidRPr="007B1FEF" w:rsidRDefault="007B1FEF" w:rsidP="007B1FEF">
      <w:pPr>
        <w:pStyle w:val="ListParagraph"/>
        <w:numPr>
          <w:ilvl w:val="0"/>
          <w:numId w:val="17"/>
        </w:numPr>
        <w:rPr>
          <w:rFonts w:ascii="Arial" w:hAnsi="Arial" w:cs="Arial"/>
          <w:color w:val="000000" w:themeColor="text1"/>
        </w:rPr>
      </w:pPr>
      <w:r w:rsidRPr="007B1FEF">
        <w:rPr>
          <w:rFonts w:ascii="Arial" w:hAnsi="Arial" w:cs="Arial"/>
          <w:color w:val="000000" w:themeColor="text1"/>
        </w:rPr>
        <w:t>Some aspects of the buildings have little conservation value, such as the conservatory bar area, and that better configurations can be achieved with some remodelling</w:t>
      </w:r>
    </w:p>
    <w:p w:rsidR="00371DCC" w:rsidRPr="007B1FEF" w:rsidRDefault="007B1FEF" w:rsidP="007B1FEF">
      <w:pPr>
        <w:pStyle w:val="ListParagraph"/>
        <w:numPr>
          <w:ilvl w:val="0"/>
          <w:numId w:val="17"/>
        </w:numPr>
        <w:rPr>
          <w:rFonts w:ascii="Arial" w:hAnsi="Arial" w:cs="Arial"/>
          <w:color w:val="000000" w:themeColor="text1"/>
        </w:rPr>
      </w:pPr>
      <w:r w:rsidRPr="007B1FEF">
        <w:rPr>
          <w:rFonts w:ascii="Arial" w:hAnsi="Arial" w:cs="Arial"/>
          <w:color w:val="000000" w:themeColor="text1"/>
        </w:rPr>
        <w:t>The Phase 1 Habitat survey has found a limited presence of bats, such as in the Clock Tower, and any forthcoming plans will need to acknowledge that</w:t>
      </w:r>
      <w:r>
        <w:rPr>
          <w:rFonts w:ascii="Arial" w:hAnsi="Arial" w:cs="Arial"/>
          <w:color w:val="000000" w:themeColor="text1"/>
        </w:rPr>
        <w:t>.</w:t>
      </w:r>
    </w:p>
    <w:p w:rsidR="00371DCC" w:rsidRDefault="00371DCC" w:rsidP="00371DCC">
      <w:pPr>
        <w:ind w:left="426" w:hanging="426"/>
        <w:rPr>
          <w:color w:val="000000" w:themeColor="text1"/>
          <w:szCs w:val="22"/>
        </w:rPr>
      </w:pPr>
      <w:r>
        <w:rPr>
          <w:color w:val="000000" w:themeColor="text1"/>
          <w:szCs w:val="22"/>
        </w:rPr>
        <w:t>5.3</w:t>
      </w:r>
      <w:r>
        <w:rPr>
          <w:color w:val="000000" w:themeColor="text1"/>
          <w:szCs w:val="22"/>
        </w:rPr>
        <w:tab/>
        <w:t>Due to Council Officer staff sickness and the availability of the consultant team over the summer the commission is approximately one month behind schedule. It is anticipated that the Commission will stil</w:t>
      </w:r>
      <w:r w:rsidR="00AE00F3">
        <w:rPr>
          <w:color w:val="000000" w:themeColor="text1"/>
          <w:szCs w:val="22"/>
        </w:rPr>
        <w:t>l</w:t>
      </w:r>
      <w:r>
        <w:rPr>
          <w:color w:val="000000" w:themeColor="text1"/>
          <w:szCs w:val="22"/>
        </w:rPr>
        <w:t xml:space="preserve"> be complete before the political year end</w:t>
      </w:r>
      <w:r w:rsidR="00AE00F3">
        <w:rPr>
          <w:color w:val="000000" w:themeColor="text1"/>
          <w:szCs w:val="22"/>
        </w:rPr>
        <w:t>.</w:t>
      </w:r>
    </w:p>
    <w:p w:rsidR="00AE00F3" w:rsidRDefault="00AE00F3" w:rsidP="00371DCC">
      <w:pPr>
        <w:ind w:left="426" w:hanging="426"/>
        <w:rPr>
          <w:color w:val="000000" w:themeColor="text1"/>
          <w:szCs w:val="22"/>
        </w:rPr>
      </w:pPr>
    </w:p>
    <w:p w:rsidR="00AE00F3" w:rsidRDefault="00AE00F3" w:rsidP="00371DCC">
      <w:pPr>
        <w:ind w:left="426" w:hanging="426"/>
        <w:rPr>
          <w:color w:val="000000" w:themeColor="text1"/>
          <w:szCs w:val="22"/>
        </w:rPr>
      </w:pPr>
      <w:r>
        <w:rPr>
          <w:color w:val="000000" w:themeColor="text1"/>
          <w:szCs w:val="22"/>
        </w:rPr>
        <w:t>5.4</w:t>
      </w:r>
      <w:r>
        <w:rPr>
          <w:color w:val="000000" w:themeColor="text1"/>
          <w:szCs w:val="22"/>
        </w:rPr>
        <w:tab/>
        <w:t>The next steps are to take the options to the Officer Steering Group and to Cabinet Workshop to identify which one(s) to work up in more detail. The preferred option(s) will be fully assessed including looking at the configuration of the spaces available and a full cost and income model to work out a rate of return.</w:t>
      </w:r>
    </w:p>
    <w:p w:rsidR="00AE00F3" w:rsidRDefault="00AE00F3" w:rsidP="00371DCC">
      <w:pPr>
        <w:ind w:left="426" w:hanging="426"/>
        <w:rPr>
          <w:color w:val="000000" w:themeColor="text1"/>
          <w:szCs w:val="22"/>
        </w:rPr>
      </w:pPr>
    </w:p>
    <w:p w:rsidR="00AE00F3" w:rsidRPr="00AE00F3" w:rsidRDefault="00AE00F3" w:rsidP="00AE00F3">
      <w:pPr>
        <w:ind w:left="852" w:hanging="426"/>
        <w:rPr>
          <w:b/>
          <w:i/>
          <w:color w:val="000000" w:themeColor="text1"/>
          <w:szCs w:val="22"/>
        </w:rPr>
      </w:pPr>
      <w:r w:rsidRPr="00AE00F3">
        <w:rPr>
          <w:b/>
          <w:i/>
          <w:color w:val="000000" w:themeColor="text1"/>
          <w:szCs w:val="22"/>
        </w:rPr>
        <w:t>Worden Autumn Market</w:t>
      </w:r>
    </w:p>
    <w:p w:rsidR="00AE00F3" w:rsidRDefault="00AE00F3" w:rsidP="00371DCC">
      <w:pPr>
        <w:ind w:left="426" w:hanging="426"/>
        <w:rPr>
          <w:color w:val="000000" w:themeColor="text1"/>
          <w:szCs w:val="22"/>
        </w:rPr>
      </w:pPr>
    </w:p>
    <w:p w:rsidR="00AE00F3" w:rsidRDefault="00AE00F3" w:rsidP="00371DCC">
      <w:pPr>
        <w:ind w:left="426" w:hanging="426"/>
        <w:rPr>
          <w:color w:val="000000" w:themeColor="text1"/>
          <w:szCs w:val="22"/>
        </w:rPr>
      </w:pPr>
      <w:r>
        <w:rPr>
          <w:color w:val="000000" w:themeColor="text1"/>
          <w:szCs w:val="22"/>
        </w:rPr>
        <w:t>5.5</w:t>
      </w:r>
      <w:r>
        <w:rPr>
          <w:color w:val="000000" w:themeColor="text1"/>
          <w:szCs w:val="22"/>
        </w:rPr>
        <w:tab/>
        <w:t>Following the success of a Spring Artisan Market in April 2018 a further similar event was held on 29</w:t>
      </w:r>
      <w:r w:rsidRPr="00AE00F3">
        <w:rPr>
          <w:color w:val="000000" w:themeColor="text1"/>
          <w:szCs w:val="22"/>
          <w:vertAlign w:val="superscript"/>
        </w:rPr>
        <w:t>th</w:t>
      </w:r>
      <w:r>
        <w:rPr>
          <w:color w:val="000000" w:themeColor="text1"/>
          <w:szCs w:val="22"/>
        </w:rPr>
        <w:t xml:space="preserve"> October 2018.</w:t>
      </w:r>
    </w:p>
    <w:p w:rsidR="007B1FEF" w:rsidRDefault="007B1FEF" w:rsidP="00371DCC">
      <w:pPr>
        <w:ind w:left="426" w:hanging="426"/>
        <w:rPr>
          <w:color w:val="000000" w:themeColor="text1"/>
          <w:szCs w:val="22"/>
        </w:rPr>
      </w:pPr>
    </w:p>
    <w:p w:rsidR="007B1FEF" w:rsidRDefault="007B1FEF" w:rsidP="00371DCC">
      <w:pPr>
        <w:ind w:left="426" w:hanging="426"/>
        <w:rPr>
          <w:color w:val="000000" w:themeColor="text1"/>
          <w:szCs w:val="22"/>
        </w:rPr>
      </w:pPr>
      <w:r>
        <w:rPr>
          <w:color w:val="000000" w:themeColor="text1"/>
          <w:szCs w:val="22"/>
        </w:rPr>
        <w:t>5.6</w:t>
      </w:r>
      <w:r>
        <w:rPr>
          <w:color w:val="000000" w:themeColor="text1"/>
          <w:szCs w:val="22"/>
        </w:rPr>
        <w:tab/>
        <w:t xml:space="preserve">Again the event was very successful </w:t>
      </w:r>
      <w:r w:rsidR="00C477E1">
        <w:rPr>
          <w:color w:val="000000" w:themeColor="text1"/>
          <w:szCs w:val="22"/>
        </w:rPr>
        <w:t>with similar visitor numbers and a couple more stalls than last time. The stalls were spread out further and the food stalls were placed in a single area following lessons learnt from April.</w:t>
      </w:r>
    </w:p>
    <w:p w:rsidR="00C477E1" w:rsidRPr="00371DCC" w:rsidRDefault="00C477E1" w:rsidP="00371DCC">
      <w:pPr>
        <w:ind w:left="426" w:hanging="426"/>
        <w:rPr>
          <w:color w:val="000000" w:themeColor="text1"/>
          <w:szCs w:val="22"/>
        </w:rPr>
      </w:pPr>
    </w:p>
    <w:p w:rsidR="002F5C5E" w:rsidRDefault="000B5251" w:rsidP="002F5C5E">
      <w:pPr>
        <w:rPr>
          <w:b/>
          <w:szCs w:val="22"/>
        </w:rPr>
      </w:pPr>
      <w:r>
        <w:rPr>
          <w:b/>
          <w:szCs w:val="22"/>
        </w:rPr>
        <w:t>13. BACKGROUND DOCUMENTS (or T</w:t>
      </w:r>
      <w:r w:rsidR="002F5C5E" w:rsidRPr="009C1143">
        <w:rPr>
          <w:b/>
          <w:szCs w:val="22"/>
        </w:rPr>
        <w:t>here are no background papers to this report)</w:t>
      </w:r>
    </w:p>
    <w:p w:rsidR="000B5251" w:rsidRPr="009C1143" w:rsidRDefault="000B5251" w:rsidP="002F5C5E">
      <w:pPr>
        <w:rPr>
          <w:szCs w:val="22"/>
        </w:rPr>
      </w:pPr>
    </w:p>
    <w:p w:rsidR="002F5C5E" w:rsidRPr="00C477E1" w:rsidRDefault="00C477E1" w:rsidP="000B5251">
      <w:pPr>
        <w:rPr>
          <w:color w:val="000000" w:themeColor="text1"/>
          <w:szCs w:val="22"/>
        </w:rPr>
      </w:pPr>
      <w:r w:rsidRPr="00C477E1">
        <w:rPr>
          <w:color w:val="000000" w:themeColor="text1"/>
          <w:szCs w:val="22"/>
        </w:rPr>
        <w:t>None</w:t>
      </w:r>
    </w:p>
    <w:p w:rsidR="000B5251" w:rsidRDefault="000B5251" w:rsidP="000B5251">
      <w:pPr>
        <w:rPr>
          <w:i/>
          <w:color w:val="0070C0"/>
          <w:szCs w:val="22"/>
        </w:rPr>
      </w:pPr>
    </w:p>
    <w:p w:rsidR="000B5251" w:rsidRDefault="000B5251" w:rsidP="000B5251">
      <w:pPr>
        <w:rPr>
          <w:b/>
        </w:rPr>
      </w:pPr>
      <w:r w:rsidRPr="00792A2B">
        <w:rPr>
          <w:b/>
        </w:rPr>
        <w:t>14. APPENDICES (or There are no appendices to this report</w:t>
      </w:r>
    </w:p>
    <w:p w:rsidR="000B5251" w:rsidRDefault="000B5251" w:rsidP="000B5251">
      <w:pPr>
        <w:rPr>
          <w:b/>
        </w:rPr>
      </w:pPr>
    </w:p>
    <w:p w:rsidR="001C5E49" w:rsidRPr="00C477E1" w:rsidRDefault="00C477E1" w:rsidP="000B5251">
      <w:pPr>
        <w:tabs>
          <w:tab w:val="left" w:pos="2839"/>
        </w:tabs>
        <w:rPr>
          <w:b/>
          <w:color w:val="000000" w:themeColor="text1"/>
          <w:szCs w:val="22"/>
        </w:rPr>
      </w:pPr>
      <w:r w:rsidRPr="00C477E1">
        <w:rPr>
          <w:rFonts w:cs="Arial"/>
          <w:color w:val="000000" w:themeColor="text1"/>
        </w:rPr>
        <w:t>None</w:t>
      </w:r>
    </w:p>
    <w:p w:rsidR="001C5E49" w:rsidRDefault="001C5E49" w:rsidP="001C5E49">
      <w:pPr>
        <w:tabs>
          <w:tab w:val="left" w:pos="2839"/>
        </w:tabs>
        <w:ind w:left="426" w:hanging="426"/>
        <w:rPr>
          <w:rFonts w:cs="Arial"/>
          <w:color w:val="0070C0"/>
        </w:rPr>
      </w:pPr>
    </w:p>
    <w:p w:rsidR="001C5E49" w:rsidRPr="00C477E1" w:rsidRDefault="00C477E1" w:rsidP="001C5E49">
      <w:pPr>
        <w:tabs>
          <w:tab w:val="left" w:pos="2839"/>
        </w:tabs>
        <w:ind w:left="426" w:hanging="426"/>
        <w:rPr>
          <w:rFonts w:cs="Arial"/>
          <w:color w:val="000000" w:themeColor="text1"/>
        </w:rPr>
      </w:pPr>
      <w:r w:rsidRPr="00C477E1">
        <w:rPr>
          <w:rFonts w:cs="Arial"/>
          <w:color w:val="000000" w:themeColor="text1"/>
        </w:rPr>
        <w:t>Jonathan Noad</w:t>
      </w:r>
    </w:p>
    <w:p w:rsidR="001C5E49" w:rsidRPr="00C477E1" w:rsidRDefault="00C477E1" w:rsidP="001C5E49">
      <w:pPr>
        <w:tabs>
          <w:tab w:val="left" w:pos="2839"/>
        </w:tabs>
        <w:rPr>
          <w:rFonts w:cs="Arial"/>
          <w:color w:val="000000" w:themeColor="text1"/>
        </w:rPr>
      </w:pPr>
      <w:r w:rsidRPr="00C477E1">
        <w:rPr>
          <w:rFonts w:cs="Arial"/>
          <w:color w:val="000000" w:themeColor="text1"/>
        </w:rPr>
        <w:t>Director of Planning and Property</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554"/>
        <w:gridCol w:w="2353"/>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C477E1" w:rsidRDefault="00C477E1" w:rsidP="00C903AC">
            <w:pPr>
              <w:rPr>
                <w:rFonts w:cs="Arial"/>
                <w:color w:val="000000" w:themeColor="text1"/>
              </w:rPr>
            </w:pPr>
            <w:r w:rsidRPr="00C477E1">
              <w:rPr>
                <w:rFonts w:cs="Arial"/>
                <w:color w:val="000000" w:themeColor="text1"/>
              </w:rPr>
              <w:t>Jonathan Noad</w:t>
            </w:r>
          </w:p>
          <w:p w:rsidR="00C903AC" w:rsidRPr="0031059E" w:rsidRDefault="00C903AC" w:rsidP="00C903AC">
            <w:pPr>
              <w:ind w:left="-539" w:firstLine="539"/>
              <w:rPr>
                <w:rFonts w:cs="Arial"/>
              </w:rPr>
            </w:pPr>
          </w:p>
        </w:tc>
        <w:tc>
          <w:tcPr>
            <w:tcW w:w="1559" w:type="dxa"/>
            <w:shd w:val="clear" w:color="auto" w:fill="auto"/>
          </w:tcPr>
          <w:p w:rsidR="00C903AC" w:rsidRPr="0031059E" w:rsidRDefault="00C477E1" w:rsidP="00C903AC">
            <w:pPr>
              <w:rPr>
                <w:rFonts w:cs="Arial"/>
              </w:rPr>
            </w:pPr>
            <w:r>
              <w:rPr>
                <w:rFonts w:cs="Arial"/>
              </w:rPr>
              <w:t>01772 625206</w:t>
            </w:r>
          </w:p>
        </w:tc>
        <w:tc>
          <w:tcPr>
            <w:tcW w:w="2380" w:type="dxa"/>
            <w:shd w:val="clear" w:color="auto" w:fill="auto"/>
          </w:tcPr>
          <w:p w:rsidR="00C903AC" w:rsidRPr="0031059E" w:rsidRDefault="00C477E1" w:rsidP="00C903AC">
            <w:pPr>
              <w:rPr>
                <w:rFonts w:cs="Arial"/>
              </w:rPr>
            </w:pPr>
            <w:r>
              <w:rPr>
                <w:rFonts w:cs="Arial"/>
              </w:rPr>
              <w:t>31</w:t>
            </w:r>
            <w:r w:rsidRPr="00C477E1">
              <w:rPr>
                <w:rFonts w:cs="Arial"/>
                <w:vertAlign w:val="superscript"/>
              </w:rPr>
              <w:t>st</w:t>
            </w:r>
            <w:r>
              <w:rPr>
                <w:rFonts w:cs="Arial"/>
              </w:rPr>
              <w:t xml:space="preserve"> October 2018</w:t>
            </w:r>
          </w:p>
        </w:tc>
      </w:tr>
    </w:tbl>
    <w:p w:rsidR="001C5E49" w:rsidRPr="009725FB" w:rsidRDefault="001C5E49"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6F" w:rsidRDefault="00E2196F">
      <w:r>
        <w:separator/>
      </w:r>
    </w:p>
  </w:endnote>
  <w:endnote w:type="continuationSeparator" w:id="0">
    <w:p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167641">
      <w:rPr>
        <w:noProof/>
        <w:sz w:val="24"/>
      </w:rPr>
      <w:t>1</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6F" w:rsidRDefault="00E2196F">
      <w:r>
        <w:separator/>
      </w:r>
    </w:p>
  </w:footnote>
  <w:footnote w:type="continuationSeparator" w:id="0">
    <w:p w:rsidR="00E2196F" w:rsidRDefault="00E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987C6E"/>
    <w:multiLevelType w:val="hybridMultilevel"/>
    <w:tmpl w:val="B802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D09FA"/>
    <w:multiLevelType w:val="hybridMultilevel"/>
    <w:tmpl w:val="C886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0"/>
  </w:num>
  <w:num w:numId="2">
    <w:abstractNumId w:val="12"/>
  </w:num>
  <w:num w:numId="3">
    <w:abstractNumId w:val="15"/>
  </w:num>
  <w:num w:numId="4">
    <w:abstractNumId w:val="8"/>
  </w:num>
  <w:num w:numId="5">
    <w:abstractNumId w:val="11"/>
  </w:num>
  <w:num w:numId="6">
    <w:abstractNumId w:val="6"/>
  </w:num>
  <w:num w:numId="7">
    <w:abstractNumId w:val="4"/>
  </w:num>
  <w:num w:numId="8">
    <w:abstractNumId w:val="5"/>
  </w:num>
  <w:num w:numId="9">
    <w:abstractNumId w:val="1"/>
  </w:num>
  <w:num w:numId="10">
    <w:abstractNumId w:val="2"/>
  </w:num>
  <w:num w:numId="11">
    <w:abstractNumId w:val="3"/>
  </w:num>
  <w:num w:numId="12">
    <w:abstractNumId w:val="9"/>
  </w:num>
  <w:num w:numId="13">
    <w:abstractNumId w:val="0"/>
  </w:num>
  <w:num w:numId="14">
    <w:abstractNumId w:val="16"/>
  </w:num>
  <w:num w:numId="15">
    <w:abstractNumId w:val="7"/>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72EB1"/>
    <w:rsid w:val="000B5251"/>
    <w:rsid w:val="000E10FE"/>
    <w:rsid w:val="000F2C8A"/>
    <w:rsid w:val="001544DD"/>
    <w:rsid w:val="00167641"/>
    <w:rsid w:val="00184E1D"/>
    <w:rsid w:val="001938D6"/>
    <w:rsid w:val="001C5E49"/>
    <w:rsid w:val="002221BD"/>
    <w:rsid w:val="0025591B"/>
    <w:rsid w:val="002820A5"/>
    <w:rsid w:val="002E4FF4"/>
    <w:rsid w:val="002F5C5E"/>
    <w:rsid w:val="00342AB1"/>
    <w:rsid w:val="00345C71"/>
    <w:rsid w:val="00371DCC"/>
    <w:rsid w:val="00386AAD"/>
    <w:rsid w:val="003902A2"/>
    <w:rsid w:val="003A1B3F"/>
    <w:rsid w:val="003A23D3"/>
    <w:rsid w:val="003A2919"/>
    <w:rsid w:val="003B1E6D"/>
    <w:rsid w:val="003C36EB"/>
    <w:rsid w:val="003E33E6"/>
    <w:rsid w:val="003F5603"/>
    <w:rsid w:val="00405D4A"/>
    <w:rsid w:val="004218EA"/>
    <w:rsid w:val="00442C46"/>
    <w:rsid w:val="00474DA8"/>
    <w:rsid w:val="0047741D"/>
    <w:rsid w:val="004A45D4"/>
    <w:rsid w:val="004D7260"/>
    <w:rsid w:val="004F23B3"/>
    <w:rsid w:val="005041BB"/>
    <w:rsid w:val="00525728"/>
    <w:rsid w:val="00533525"/>
    <w:rsid w:val="00547120"/>
    <w:rsid w:val="00547481"/>
    <w:rsid w:val="00576A82"/>
    <w:rsid w:val="005A26AD"/>
    <w:rsid w:val="005B0C36"/>
    <w:rsid w:val="005D4F59"/>
    <w:rsid w:val="0060374B"/>
    <w:rsid w:val="00630F86"/>
    <w:rsid w:val="00633396"/>
    <w:rsid w:val="00645A0B"/>
    <w:rsid w:val="006555E6"/>
    <w:rsid w:val="006879CA"/>
    <w:rsid w:val="006B645E"/>
    <w:rsid w:val="006B7116"/>
    <w:rsid w:val="006C04C1"/>
    <w:rsid w:val="006C209A"/>
    <w:rsid w:val="006E09FB"/>
    <w:rsid w:val="006F2214"/>
    <w:rsid w:val="006F76A3"/>
    <w:rsid w:val="00707E99"/>
    <w:rsid w:val="00712E3F"/>
    <w:rsid w:val="00772B9C"/>
    <w:rsid w:val="00792A2B"/>
    <w:rsid w:val="007B1FEF"/>
    <w:rsid w:val="00893AD2"/>
    <w:rsid w:val="008A2F6B"/>
    <w:rsid w:val="008A42E3"/>
    <w:rsid w:val="008A77AB"/>
    <w:rsid w:val="008B41C5"/>
    <w:rsid w:val="008C3B1A"/>
    <w:rsid w:val="008D623F"/>
    <w:rsid w:val="008F4B91"/>
    <w:rsid w:val="0090542C"/>
    <w:rsid w:val="009350CB"/>
    <w:rsid w:val="009538AE"/>
    <w:rsid w:val="00980267"/>
    <w:rsid w:val="00983CD5"/>
    <w:rsid w:val="00992E79"/>
    <w:rsid w:val="009A714A"/>
    <w:rsid w:val="009B6BF7"/>
    <w:rsid w:val="009C1143"/>
    <w:rsid w:val="009E48E0"/>
    <w:rsid w:val="00A1406A"/>
    <w:rsid w:val="00A22D02"/>
    <w:rsid w:val="00A30426"/>
    <w:rsid w:val="00A32BC3"/>
    <w:rsid w:val="00A4702E"/>
    <w:rsid w:val="00A50754"/>
    <w:rsid w:val="00A56681"/>
    <w:rsid w:val="00A76482"/>
    <w:rsid w:val="00AC4A99"/>
    <w:rsid w:val="00AE00F3"/>
    <w:rsid w:val="00AF4D90"/>
    <w:rsid w:val="00B05FE8"/>
    <w:rsid w:val="00B1788B"/>
    <w:rsid w:val="00B443DD"/>
    <w:rsid w:val="00B51DB8"/>
    <w:rsid w:val="00B62D79"/>
    <w:rsid w:val="00B70B91"/>
    <w:rsid w:val="00B716F5"/>
    <w:rsid w:val="00B72A06"/>
    <w:rsid w:val="00B766C4"/>
    <w:rsid w:val="00B92298"/>
    <w:rsid w:val="00BA2606"/>
    <w:rsid w:val="00BC6635"/>
    <w:rsid w:val="00BE2A3F"/>
    <w:rsid w:val="00C022F9"/>
    <w:rsid w:val="00C209E3"/>
    <w:rsid w:val="00C30128"/>
    <w:rsid w:val="00C477E1"/>
    <w:rsid w:val="00C52450"/>
    <w:rsid w:val="00C64ED1"/>
    <w:rsid w:val="00C66BAA"/>
    <w:rsid w:val="00C903AC"/>
    <w:rsid w:val="00CB32DF"/>
    <w:rsid w:val="00CC3246"/>
    <w:rsid w:val="00CE3DA1"/>
    <w:rsid w:val="00CE4482"/>
    <w:rsid w:val="00CF6B60"/>
    <w:rsid w:val="00D03328"/>
    <w:rsid w:val="00D36638"/>
    <w:rsid w:val="00D37BAE"/>
    <w:rsid w:val="00D772AB"/>
    <w:rsid w:val="00D90A00"/>
    <w:rsid w:val="00D91845"/>
    <w:rsid w:val="00D9371C"/>
    <w:rsid w:val="00DB3FD0"/>
    <w:rsid w:val="00DE5E12"/>
    <w:rsid w:val="00E2196F"/>
    <w:rsid w:val="00E2276E"/>
    <w:rsid w:val="00E41950"/>
    <w:rsid w:val="00E569CB"/>
    <w:rsid w:val="00E577A2"/>
    <w:rsid w:val="00E60A53"/>
    <w:rsid w:val="00E63940"/>
    <w:rsid w:val="00E733A5"/>
    <w:rsid w:val="00E753EC"/>
    <w:rsid w:val="00E84459"/>
    <w:rsid w:val="00E971A2"/>
    <w:rsid w:val="00EB2D32"/>
    <w:rsid w:val="00EB7C94"/>
    <w:rsid w:val="00ED257A"/>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D5FD-C1D3-4A67-96B6-2DD722E3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2</Pages>
  <Words>625</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2018-03-14T15:24:00Z</cp:lastPrinted>
  <dcterms:created xsi:type="dcterms:W3CDTF">2018-10-31T12:06:00Z</dcterms:created>
  <dcterms:modified xsi:type="dcterms:W3CDTF">2018-10-31T12:06:00Z</dcterms:modified>
</cp:coreProperties>
</file>